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7130A3" w:rsidRPr="00167F1A" w14:paraId="127D1798" w14:textId="77777777" w:rsidTr="006D0EC9">
        <w:trPr>
          <w:trHeight w:val="547"/>
        </w:trPr>
        <w:tc>
          <w:tcPr>
            <w:tcW w:w="2016" w:type="dxa"/>
            <w:vMerge w:val="restart"/>
            <w:tcBorders>
              <w:top w:val="nil"/>
              <w:left w:val="nil"/>
              <w:bottom w:val="single" w:sz="4" w:space="0" w:color="auto"/>
              <w:right w:val="nil"/>
            </w:tcBorders>
            <w:hideMark/>
          </w:tcPr>
          <w:p w14:paraId="4EBB37D0" w14:textId="77777777" w:rsidR="007130A3" w:rsidRPr="00167F1A" w:rsidRDefault="007130A3" w:rsidP="006D0EC9">
            <w:r w:rsidRPr="00167F1A">
              <w:rPr>
                <w:noProof/>
              </w:rPr>
              <w:drawing>
                <wp:anchor distT="0" distB="0" distL="114300" distR="114300" simplePos="0" relativeHeight="251659264" behindDoc="0" locked="0" layoutInCell="1" allowOverlap="1" wp14:anchorId="6CEE5F59" wp14:editId="0FCCD591">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7F58F35C" w14:textId="77777777" w:rsidR="007130A3" w:rsidRPr="00167F1A" w:rsidRDefault="007130A3" w:rsidP="006D0EC9">
            <w:pPr>
              <w:jc w:val="center"/>
              <w:rPr>
                <w:rFonts w:ascii="Times New Roman" w:hAnsi="Times New Roman"/>
              </w:rPr>
            </w:pPr>
            <w:r w:rsidRPr="00167F1A">
              <w:rPr>
                <w:rFonts w:ascii="Times New Roman" w:hAnsi="Times New Roman"/>
                <w:b/>
                <w:sz w:val="40"/>
                <w:szCs w:val="40"/>
              </w:rPr>
              <w:t>MADONAS NOVADA PAŠVALDĪBA</w:t>
            </w:r>
          </w:p>
        </w:tc>
      </w:tr>
      <w:tr w:rsidR="007130A3" w:rsidRPr="00167F1A" w14:paraId="4E34B195" w14:textId="77777777" w:rsidTr="006D0EC9">
        <w:trPr>
          <w:trHeight w:val="162"/>
        </w:trPr>
        <w:tc>
          <w:tcPr>
            <w:tcW w:w="0" w:type="auto"/>
            <w:vMerge/>
            <w:tcBorders>
              <w:top w:val="nil"/>
              <w:left w:val="nil"/>
              <w:bottom w:val="single" w:sz="4" w:space="0" w:color="auto"/>
              <w:right w:val="nil"/>
            </w:tcBorders>
            <w:vAlign w:val="center"/>
            <w:hideMark/>
          </w:tcPr>
          <w:p w14:paraId="63FEEFC5" w14:textId="77777777" w:rsidR="007130A3" w:rsidRPr="00167F1A" w:rsidRDefault="007130A3" w:rsidP="006D0EC9"/>
        </w:tc>
        <w:tc>
          <w:tcPr>
            <w:tcW w:w="7338" w:type="dxa"/>
            <w:tcBorders>
              <w:top w:val="nil"/>
              <w:left w:val="nil"/>
              <w:bottom w:val="nil"/>
              <w:right w:val="nil"/>
            </w:tcBorders>
          </w:tcPr>
          <w:p w14:paraId="46413255" w14:textId="77777777" w:rsidR="007130A3" w:rsidRPr="00167F1A" w:rsidRDefault="007130A3" w:rsidP="006D0EC9">
            <w:pPr>
              <w:jc w:val="center"/>
              <w:rPr>
                <w:rFonts w:ascii="Times New Roman" w:hAnsi="Times New Roman"/>
              </w:rPr>
            </w:pPr>
          </w:p>
        </w:tc>
      </w:tr>
      <w:tr w:rsidR="007130A3" w:rsidRPr="00167F1A" w14:paraId="7135763B" w14:textId="77777777" w:rsidTr="006D0EC9">
        <w:tc>
          <w:tcPr>
            <w:tcW w:w="0" w:type="auto"/>
            <w:vMerge/>
            <w:tcBorders>
              <w:top w:val="nil"/>
              <w:left w:val="nil"/>
              <w:bottom w:val="single" w:sz="4" w:space="0" w:color="auto"/>
              <w:right w:val="nil"/>
            </w:tcBorders>
            <w:vAlign w:val="center"/>
            <w:hideMark/>
          </w:tcPr>
          <w:p w14:paraId="568D7EA3" w14:textId="77777777" w:rsidR="007130A3" w:rsidRPr="00167F1A" w:rsidRDefault="007130A3" w:rsidP="006D0EC9"/>
        </w:tc>
        <w:tc>
          <w:tcPr>
            <w:tcW w:w="7338" w:type="dxa"/>
            <w:tcBorders>
              <w:top w:val="nil"/>
              <w:left w:val="nil"/>
              <w:bottom w:val="nil"/>
              <w:right w:val="nil"/>
            </w:tcBorders>
            <w:hideMark/>
          </w:tcPr>
          <w:p w14:paraId="0D40276F" w14:textId="77777777" w:rsidR="007130A3" w:rsidRPr="00167F1A" w:rsidRDefault="007130A3" w:rsidP="006D0EC9">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7130A3" w:rsidRPr="00167F1A" w14:paraId="4CCA9AE2" w14:textId="77777777" w:rsidTr="006D0EC9">
        <w:tc>
          <w:tcPr>
            <w:tcW w:w="0" w:type="auto"/>
            <w:vMerge/>
            <w:tcBorders>
              <w:top w:val="nil"/>
              <w:left w:val="nil"/>
              <w:bottom w:val="single" w:sz="4" w:space="0" w:color="auto"/>
              <w:right w:val="nil"/>
            </w:tcBorders>
            <w:vAlign w:val="center"/>
            <w:hideMark/>
          </w:tcPr>
          <w:p w14:paraId="2B05BC62" w14:textId="77777777" w:rsidR="007130A3" w:rsidRPr="00167F1A" w:rsidRDefault="007130A3" w:rsidP="006D0EC9"/>
        </w:tc>
        <w:tc>
          <w:tcPr>
            <w:tcW w:w="7338" w:type="dxa"/>
            <w:tcBorders>
              <w:top w:val="nil"/>
              <w:left w:val="nil"/>
              <w:bottom w:val="nil"/>
              <w:right w:val="nil"/>
            </w:tcBorders>
            <w:hideMark/>
          </w:tcPr>
          <w:p w14:paraId="1618B453" w14:textId="77777777" w:rsidR="007130A3" w:rsidRPr="00167F1A" w:rsidRDefault="007130A3" w:rsidP="006D0EC9">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7130A3" w:rsidRPr="00167F1A" w14:paraId="35672DDB" w14:textId="77777777" w:rsidTr="006D0EC9">
        <w:tc>
          <w:tcPr>
            <w:tcW w:w="0" w:type="auto"/>
            <w:vMerge/>
            <w:tcBorders>
              <w:top w:val="nil"/>
              <w:left w:val="nil"/>
              <w:bottom w:val="single" w:sz="4" w:space="0" w:color="auto"/>
              <w:right w:val="nil"/>
            </w:tcBorders>
            <w:vAlign w:val="center"/>
            <w:hideMark/>
          </w:tcPr>
          <w:p w14:paraId="13A4BBED" w14:textId="77777777" w:rsidR="007130A3" w:rsidRPr="00167F1A" w:rsidRDefault="007130A3" w:rsidP="006D0EC9"/>
        </w:tc>
        <w:tc>
          <w:tcPr>
            <w:tcW w:w="7338" w:type="dxa"/>
            <w:tcBorders>
              <w:top w:val="nil"/>
              <w:left w:val="nil"/>
              <w:bottom w:val="nil"/>
              <w:right w:val="nil"/>
            </w:tcBorders>
            <w:hideMark/>
          </w:tcPr>
          <w:p w14:paraId="31CA3530" w14:textId="77777777" w:rsidR="007130A3" w:rsidRPr="00167F1A" w:rsidRDefault="007130A3" w:rsidP="006D0EC9">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7130A3" w:rsidRPr="00167F1A" w14:paraId="0C46FEAB" w14:textId="77777777" w:rsidTr="006D0EC9">
        <w:tc>
          <w:tcPr>
            <w:tcW w:w="0" w:type="auto"/>
            <w:vMerge/>
            <w:tcBorders>
              <w:top w:val="nil"/>
              <w:left w:val="nil"/>
              <w:bottom w:val="single" w:sz="4" w:space="0" w:color="auto"/>
              <w:right w:val="nil"/>
            </w:tcBorders>
            <w:vAlign w:val="center"/>
            <w:hideMark/>
          </w:tcPr>
          <w:p w14:paraId="525705F8" w14:textId="77777777" w:rsidR="007130A3" w:rsidRPr="00167F1A" w:rsidRDefault="007130A3" w:rsidP="006D0EC9"/>
        </w:tc>
        <w:tc>
          <w:tcPr>
            <w:tcW w:w="7338" w:type="dxa"/>
            <w:tcBorders>
              <w:top w:val="nil"/>
              <w:left w:val="nil"/>
              <w:bottom w:val="single" w:sz="4" w:space="0" w:color="auto"/>
              <w:right w:val="nil"/>
            </w:tcBorders>
          </w:tcPr>
          <w:p w14:paraId="6F8CEC02" w14:textId="77777777" w:rsidR="007130A3" w:rsidRPr="00167F1A" w:rsidRDefault="007130A3" w:rsidP="006D0EC9"/>
        </w:tc>
      </w:tr>
    </w:tbl>
    <w:p w14:paraId="1AA49601" w14:textId="77777777" w:rsidR="007130A3" w:rsidRPr="00167F1A" w:rsidRDefault="007130A3" w:rsidP="007130A3">
      <w:pPr>
        <w:spacing w:after="0" w:line="240" w:lineRule="auto"/>
        <w:rPr>
          <w:rFonts w:ascii="Times New Roman" w:eastAsia="Times New Roman" w:hAnsi="Times New Roman" w:cs="Times New Roman"/>
          <w:b/>
          <w:bCs/>
          <w:caps/>
          <w:color w:val="000000"/>
          <w:kern w:val="0"/>
          <w:lang w:eastAsia="lv-LV" w:bidi="lo-LA"/>
          <w14:ligatures w14:val="none"/>
        </w:rPr>
      </w:pPr>
    </w:p>
    <w:p w14:paraId="371B5A76" w14:textId="77777777" w:rsidR="007130A3" w:rsidRPr="00167F1A" w:rsidRDefault="007130A3" w:rsidP="007130A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2F6A4041" w14:textId="77777777" w:rsidR="007130A3" w:rsidRPr="00167F1A" w:rsidRDefault="007130A3" w:rsidP="007130A3">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1A2FB9DC" w14:textId="77777777" w:rsidR="007130A3" w:rsidRPr="00167F1A" w:rsidRDefault="007130A3" w:rsidP="007130A3">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33F9E1E6" w14:textId="77777777" w:rsidR="007130A3" w:rsidRPr="00167F1A" w:rsidRDefault="007130A3" w:rsidP="007130A3">
      <w:pPr>
        <w:spacing w:after="0" w:line="240" w:lineRule="auto"/>
        <w:jc w:val="center"/>
        <w:rPr>
          <w:rFonts w:ascii="Times New Roman" w:eastAsia="Times New Roman" w:hAnsi="Times New Roman" w:cs="Times New Roman"/>
          <w:color w:val="000000"/>
          <w:kern w:val="0"/>
          <w:lang w:eastAsia="lv-LV" w:bidi="lo-LA"/>
          <w14:ligatures w14:val="none"/>
        </w:rPr>
      </w:pPr>
    </w:p>
    <w:p w14:paraId="145BF825" w14:textId="63C0001B" w:rsidR="007130A3" w:rsidRPr="00167F1A" w:rsidRDefault="007130A3" w:rsidP="007130A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52</w:t>
      </w:r>
      <w:r w:rsidR="00F22993">
        <w:rPr>
          <w:rFonts w:ascii="Times New Roman" w:eastAsia="Arial Unicode MS" w:hAnsi="Times New Roman" w:cs="Times New Roman"/>
          <w:b/>
          <w:kern w:val="0"/>
          <w:lang w:eastAsia="lv-LV"/>
          <w14:ligatures w14:val="none"/>
        </w:rPr>
        <w:t>1</w:t>
      </w:r>
    </w:p>
    <w:p w14:paraId="274B50C6" w14:textId="4F895BB4" w:rsidR="007130A3" w:rsidRPr="00167F1A" w:rsidRDefault="007130A3" w:rsidP="007130A3">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6</w:t>
      </w:r>
      <w:r w:rsidRPr="00167F1A">
        <w:rPr>
          <w:rFonts w:ascii="Times New Roman" w:eastAsia="Arial Unicode MS" w:hAnsi="Times New Roman" w:cs="Times New Roman"/>
          <w:kern w:val="0"/>
          <w:lang w:eastAsia="lv-LV"/>
          <w14:ligatures w14:val="none"/>
        </w:rPr>
        <w:t>. p.)</w:t>
      </w:r>
    </w:p>
    <w:p w14:paraId="5A77979D" w14:textId="77777777" w:rsidR="007130A3" w:rsidRPr="007130A3" w:rsidRDefault="007130A3" w:rsidP="007130A3">
      <w:pPr>
        <w:spacing w:after="0" w:line="259" w:lineRule="auto"/>
        <w:rPr>
          <w:rFonts w:ascii="Times New Roman" w:eastAsia="Calibri" w:hAnsi="Times New Roman" w:cs="Times New Roman"/>
          <w:i/>
          <w:kern w:val="0"/>
          <w14:ligatures w14:val="none"/>
        </w:rPr>
      </w:pPr>
    </w:p>
    <w:p w14:paraId="39004B4F" w14:textId="46F8791A" w:rsidR="007130A3" w:rsidRPr="007130A3" w:rsidRDefault="007130A3" w:rsidP="007130A3">
      <w:pPr>
        <w:spacing w:after="0" w:line="259" w:lineRule="auto"/>
        <w:jc w:val="both"/>
        <w:rPr>
          <w:rFonts w:ascii="Times New Roman" w:eastAsia="Calibri" w:hAnsi="Times New Roman" w:cs="Times New Roman"/>
          <w:b/>
          <w:i/>
          <w:kern w:val="0"/>
          <w14:ligatures w14:val="none"/>
        </w:rPr>
      </w:pPr>
      <w:r w:rsidRPr="007130A3">
        <w:rPr>
          <w:rFonts w:ascii="Times New Roman" w:eastAsia="Calibri" w:hAnsi="Times New Roman" w:cs="Times New Roman"/>
          <w:b/>
          <w:noProof/>
          <w:kern w:val="0"/>
          <w14:ligatures w14:val="none"/>
        </w:rPr>
        <w:t>Par nekustamā īpašuma “Rīti”, Sausnējā, Sausnējas pagastā, Madonas novadā nodošanu atsavināšanai, rīkojot izsoli</w:t>
      </w:r>
    </w:p>
    <w:p w14:paraId="4B2C3AEA" w14:textId="77777777" w:rsidR="007130A3" w:rsidRDefault="007130A3" w:rsidP="007130A3">
      <w:pPr>
        <w:spacing w:before="60" w:after="0" w:line="276" w:lineRule="auto"/>
        <w:jc w:val="both"/>
        <w:rPr>
          <w:rFonts w:ascii="Times New Roman" w:eastAsia="Calibri" w:hAnsi="Times New Roman" w:cs="Times New Roman"/>
          <w:i/>
          <w:kern w:val="0"/>
          <w14:ligatures w14:val="none"/>
        </w:rPr>
      </w:pPr>
    </w:p>
    <w:p w14:paraId="0C01253B" w14:textId="128C1605" w:rsidR="007130A3" w:rsidRP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Madonas novada pašvaldībā saņemts fiziskas personas iesniegums</w:t>
      </w:r>
      <w:r>
        <w:rPr>
          <w:rFonts w:ascii="Times New Roman" w:eastAsia="Calibri" w:hAnsi="Times New Roman" w:cs="Times New Roman"/>
          <w:noProof/>
          <w:kern w:val="0"/>
          <w14:ligatures w14:val="none"/>
        </w:rPr>
        <w:t xml:space="preserve"> </w:t>
      </w:r>
      <w:r w:rsidRPr="007130A3">
        <w:rPr>
          <w:rFonts w:ascii="Times New Roman" w:eastAsia="Calibri" w:hAnsi="Times New Roman" w:cs="Times New Roman"/>
          <w:noProof/>
          <w:kern w:val="0"/>
          <w14:ligatures w14:val="none"/>
        </w:rPr>
        <w:t>(reģistrēts Madonas novada pašvaldībā ar reģ.Nr.2.1.3.6/26/1272) par nekustamā īpašuma “Rīti”, Sausnējas pagastā, Madonas novadā nodošanu atsavināšanai.</w:t>
      </w:r>
    </w:p>
    <w:p w14:paraId="22FDF0BF" w14:textId="77777777" w:rsidR="007130A3" w:rsidRP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Īpašuma tiesības uz nekustamo īpašumu “Rīti”, Sausnēja, Sausnējas pagastā, ar kadastra numuru 7092 008 0137, ir nostiprinātas uz Madonas novada pašvaldības vārda Vidzemes rajona tiesas Sausnējas pagasta zemesgrāmatā  ar nodalījuma Nr.100000413960.</w:t>
      </w:r>
    </w:p>
    <w:p w14:paraId="3D751593" w14:textId="77777777" w:rsid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Nekustamais īpašums “Rīti”, Sausnēja, Sausnējas pagasts, Madonas novads sastāv no zemes vienības ar kadastra apzīmējumu 7092 008 0137 2,22 ha platībā, skolas ēkas ar kadastra apzīmējumu 7092 008 0137 001 un saimniecības ēkas ar kadastra apzīmējumu 7092 008 0137 002.</w:t>
      </w:r>
    </w:p>
    <w:p w14:paraId="2315BA1C" w14:textId="61881AB2" w:rsidR="007130A3" w:rsidRP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Nekustamais īpašums “Rīti”, Sausnēja, Sausnējas pagastā, Madonas novadā nav nepieciešams pašvaldībai tās funkciju nodrošināšanai.</w:t>
      </w:r>
    </w:p>
    <w:p w14:paraId="139180F2" w14:textId="77777777" w:rsidR="007130A3" w:rsidRP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Saskaņā ar  “Pašvaldību likuma” 10.panta pirmās daļas 16.punktu “tikai domes kompetencē ir: lemt par pašvaldības nekustamā īpašuma atsavināšanu un apgrūtināšanu, kā arī par nekustamā īpašuma iegūšanu.</w:t>
      </w:r>
    </w:p>
    <w:p w14:paraId="500C73F1" w14:textId="1B0A90A4" w:rsidR="007130A3" w:rsidRPr="007130A3" w:rsidRDefault="007130A3" w:rsidP="007130A3">
      <w:pPr>
        <w:spacing w:after="0" w:line="240" w:lineRule="auto"/>
        <w:ind w:firstLine="720"/>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Saskaņā ar Publiskas personas mantas atsavināšanas likuma 3.panta otro daļu “Publiskas personas mantas atsavināšanas pamatveids ir mantas pārdošana izsolē”, 4.panta pirmo daļu [..] Atvasinātas publiskas personas mantas atsavināšanu var ierosināt, ja tā nav nepieciešama attiecīgai atvasinātai publiskai personai vai tās iestādēm to funkciju nodrošināšanai, 5.panta pirmo daļu Atļauju atsavināt atvasinātu publisku personu nekustamo īpašumu dod attiecīgās atvasinātās publiskās personas lēmējinstitūcija,</w:t>
      </w:r>
      <w:r w:rsidRPr="00167F1A">
        <w:rPr>
          <w:rFonts w:ascii="Times New Roman" w:eastAsia="Calibri" w:hAnsi="Times New Roman" w:cs="Times New Roman"/>
        </w:rPr>
        <w:t xml:space="preserve"> </w:t>
      </w:r>
      <w:r w:rsidRPr="00167F1A">
        <w:rPr>
          <w:rFonts w:ascii="Times New Roman" w:eastAsia="Calibri" w:hAnsi="Times New Roman" w:cs="Times New Roman"/>
          <w:b/>
        </w:rPr>
        <w:t>atklāti balsojot: PAR – 1</w:t>
      </w:r>
      <w:r>
        <w:rPr>
          <w:rFonts w:ascii="Times New Roman" w:eastAsia="Calibri" w:hAnsi="Times New Roman" w:cs="Times New Roman"/>
          <w:b/>
        </w:rPr>
        <w:t>7</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Gunārs Ikaunieks,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Mā</w:t>
      </w:r>
      <w:r w:rsidR="007939A8">
        <w:rPr>
          <w:rFonts w:ascii="Times New Roman" w:eastAsia="Calibri" w:hAnsi="Times New Roman" w:cs="Times New Roman"/>
          <w:bCs/>
          <w:noProof/>
        </w:rPr>
        <w:t>r</w:t>
      </w:r>
      <w:r>
        <w:rPr>
          <w:rFonts w:ascii="Times New Roman" w:eastAsia="Calibri" w:hAnsi="Times New Roman" w:cs="Times New Roman"/>
          <w:bCs/>
          <w:noProof/>
        </w:rPr>
        <w:t xml:space="preserve">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54D7D573" w14:textId="77777777" w:rsidR="007130A3" w:rsidRDefault="007130A3" w:rsidP="007130A3">
      <w:pPr>
        <w:spacing w:after="0" w:line="240" w:lineRule="auto"/>
        <w:jc w:val="both"/>
        <w:rPr>
          <w:rFonts w:ascii="Times New Roman" w:eastAsia="Calibri" w:hAnsi="Times New Roman" w:cs="Times New Roman"/>
          <w:b/>
          <w:noProof/>
          <w:kern w:val="0"/>
          <w14:ligatures w14:val="none"/>
        </w:rPr>
      </w:pPr>
    </w:p>
    <w:p w14:paraId="1AB8176C" w14:textId="752A5584" w:rsidR="007130A3" w:rsidRPr="007130A3" w:rsidRDefault="007130A3" w:rsidP="007130A3">
      <w:pPr>
        <w:spacing w:after="0" w:line="240" w:lineRule="auto"/>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1.</w:t>
      </w:r>
      <w:r w:rsidRPr="007130A3">
        <w:rPr>
          <w:rFonts w:ascii="Times New Roman" w:eastAsia="Calibri" w:hAnsi="Times New Roman" w:cs="Times New Roman"/>
          <w:noProof/>
          <w:kern w:val="0"/>
          <w14:ligatures w14:val="none"/>
        </w:rPr>
        <w:tab/>
        <w:t>Nodot atsavināšanai nekustamo īpašumu “Rīti”, Sausnēja, Sausnējas pagasts, Madonas novads, kadastra numurs 7092 008 0137, rīkojot izsoli.</w:t>
      </w:r>
    </w:p>
    <w:p w14:paraId="2367473A" w14:textId="77777777" w:rsidR="007130A3" w:rsidRPr="007130A3" w:rsidRDefault="007130A3" w:rsidP="007130A3">
      <w:pPr>
        <w:spacing w:after="0" w:line="240" w:lineRule="auto"/>
        <w:jc w:val="both"/>
        <w:rPr>
          <w:rFonts w:ascii="Times New Roman" w:eastAsia="Calibri" w:hAnsi="Times New Roman" w:cs="Times New Roman"/>
          <w:kern w:val="0"/>
          <w14:ligatures w14:val="none"/>
        </w:rPr>
      </w:pPr>
      <w:r w:rsidRPr="007130A3">
        <w:rPr>
          <w:rFonts w:ascii="Times New Roman" w:eastAsia="Calibri" w:hAnsi="Times New Roman" w:cs="Times New Roman"/>
          <w:noProof/>
          <w:kern w:val="0"/>
          <w14:ligatures w14:val="none"/>
        </w:rPr>
        <w:t>2.</w:t>
      </w:r>
      <w:r w:rsidRPr="007130A3">
        <w:rPr>
          <w:rFonts w:ascii="Times New Roman" w:eastAsia="Calibri" w:hAnsi="Times New Roman" w:cs="Times New Roman"/>
          <w:noProof/>
          <w:kern w:val="0"/>
          <w14:ligatures w14:val="none"/>
        </w:rPr>
        <w:tab/>
        <w:t>Nekustamā īpašuma pārvaldības un teritorijas plānošanas nodaļai organizēt nekustamā īpašuma novērtēšanu un virzīt jautājumu uz domi par atsavināšanas sākumcenas noteikšanu.</w:t>
      </w:r>
    </w:p>
    <w:p w14:paraId="4C24505D" w14:textId="77777777" w:rsidR="007130A3" w:rsidRPr="007130A3" w:rsidRDefault="007130A3" w:rsidP="007130A3">
      <w:pPr>
        <w:spacing w:after="0" w:line="240" w:lineRule="auto"/>
        <w:jc w:val="both"/>
        <w:rPr>
          <w:rFonts w:ascii="Times New Roman" w:eastAsia="Calibri" w:hAnsi="Times New Roman" w:cs="Times New Roman"/>
          <w:kern w:val="0"/>
          <w14:ligatures w14:val="none"/>
        </w:rPr>
      </w:pPr>
    </w:p>
    <w:p w14:paraId="0AF8F622" w14:textId="77777777" w:rsidR="007130A3" w:rsidRPr="00167F1A" w:rsidRDefault="007130A3" w:rsidP="007130A3">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Lungevičs</w:t>
      </w:r>
    </w:p>
    <w:p w14:paraId="282BE6E3" w14:textId="77777777" w:rsidR="007130A3" w:rsidRPr="007130A3" w:rsidRDefault="007130A3" w:rsidP="007130A3">
      <w:pPr>
        <w:spacing w:after="0" w:line="240" w:lineRule="auto"/>
        <w:jc w:val="both"/>
        <w:rPr>
          <w:rFonts w:ascii="Times New Roman" w:eastAsia="Calibri" w:hAnsi="Times New Roman" w:cs="Times New Roman"/>
          <w:kern w:val="0"/>
          <w14:ligatures w14:val="none"/>
        </w:rPr>
      </w:pPr>
    </w:p>
    <w:p w14:paraId="7A95020A" w14:textId="56B52096" w:rsidR="007D14CD" w:rsidRPr="007130A3" w:rsidRDefault="007130A3" w:rsidP="007130A3">
      <w:pPr>
        <w:spacing w:after="0" w:line="240" w:lineRule="auto"/>
        <w:jc w:val="both"/>
        <w:rPr>
          <w:rFonts w:ascii="Times New Roman" w:eastAsia="Calibri" w:hAnsi="Times New Roman" w:cs="Times New Roman"/>
          <w:i/>
          <w:iCs/>
          <w:kern w:val="0"/>
          <w14:ligatures w14:val="none"/>
        </w:rPr>
      </w:pPr>
      <w:r w:rsidRPr="007130A3">
        <w:rPr>
          <w:rFonts w:ascii="Times New Roman" w:eastAsia="Calibri" w:hAnsi="Times New Roman" w:cs="Times New Roman"/>
          <w:i/>
          <w:iCs/>
          <w:noProof/>
          <w:kern w:val="0"/>
          <w14:ligatures w14:val="none"/>
        </w:rPr>
        <w:t>Čačka 28080793</w:t>
      </w:r>
    </w:p>
    <w:sectPr w:rsidR="007D14CD" w:rsidRPr="007130A3" w:rsidSect="007130A3">
      <w:footerReference w:type="default" r:id="rId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3A542" w14:textId="77777777" w:rsidR="00DF7048" w:rsidRDefault="00DF7048" w:rsidP="007130A3">
      <w:pPr>
        <w:spacing w:after="0" w:line="240" w:lineRule="auto"/>
      </w:pPr>
      <w:r>
        <w:separator/>
      </w:r>
    </w:p>
  </w:endnote>
  <w:endnote w:type="continuationSeparator" w:id="0">
    <w:p w14:paraId="10D09BDF" w14:textId="77777777" w:rsidR="00DF7048" w:rsidRDefault="00DF7048" w:rsidP="00713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6F6CD" w14:textId="2FE7FFB4" w:rsidR="007130A3" w:rsidRPr="007130A3" w:rsidRDefault="007130A3" w:rsidP="007130A3">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92ACD" w14:textId="77777777" w:rsidR="00DF7048" w:rsidRDefault="00DF7048" w:rsidP="007130A3">
      <w:pPr>
        <w:spacing w:after="0" w:line="240" w:lineRule="auto"/>
      </w:pPr>
      <w:r>
        <w:separator/>
      </w:r>
    </w:p>
  </w:footnote>
  <w:footnote w:type="continuationSeparator" w:id="0">
    <w:p w14:paraId="75602494" w14:textId="77777777" w:rsidR="00DF7048" w:rsidRDefault="00DF7048" w:rsidP="007130A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6F9"/>
    <w:rsid w:val="00067388"/>
    <w:rsid w:val="001621E9"/>
    <w:rsid w:val="007130A3"/>
    <w:rsid w:val="007939A8"/>
    <w:rsid w:val="007B56F9"/>
    <w:rsid w:val="007D14CD"/>
    <w:rsid w:val="00B93B2D"/>
    <w:rsid w:val="00D244AC"/>
    <w:rsid w:val="00DF7048"/>
    <w:rsid w:val="00F229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0006"/>
  <w15:chartTrackingRefBased/>
  <w15:docId w15:val="{C8D656AF-76A5-435F-B089-2018B053B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7B56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7B56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7B56F9"/>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7B56F9"/>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7B56F9"/>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7B56F9"/>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B56F9"/>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7B56F9"/>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B56F9"/>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7B56F9"/>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7B56F9"/>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7B56F9"/>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7B56F9"/>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7B56F9"/>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7B56F9"/>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7B56F9"/>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7B56F9"/>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7B56F9"/>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7B56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B56F9"/>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B56F9"/>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B56F9"/>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B56F9"/>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7B56F9"/>
    <w:rPr>
      <w:i/>
      <w:iCs/>
      <w:color w:val="404040" w:themeColor="text1" w:themeTint="BF"/>
    </w:rPr>
  </w:style>
  <w:style w:type="paragraph" w:styleId="Sarakstarindkopa">
    <w:name w:val="List Paragraph"/>
    <w:basedOn w:val="Parasts"/>
    <w:uiPriority w:val="34"/>
    <w:qFormat/>
    <w:rsid w:val="007B56F9"/>
    <w:pPr>
      <w:ind w:left="720"/>
      <w:contextualSpacing/>
    </w:pPr>
  </w:style>
  <w:style w:type="character" w:styleId="Intensvsizclums">
    <w:name w:val="Intense Emphasis"/>
    <w:basedOn w:val="Noklusjumarindkopasfonts"/>
    <w:uiPriority w:val="21"/>
    <w:qFormat/>
    <w:rsid w:val="007B56F9"/>
    <w:rPr>
      <w:i/>
      <w:iCs/>
      <w:color w:val="0F4761" w:themeColor="accent1" w:themeShade="BF"/>
    </w:rPr>
  </w:style>
  <w:style w:type="paragraph" w:styleId="Intensvscitts">
    <w:name w:val="Intense Quote"/>
    <w:basedOn w:val="Parasts"/>
    <w:next w:val="Parasts"/>
    <w:link w:val="IntensvscittsRakstz"/>
    <w:uiPriority w:val="30"/>
    <w:qFormat/>
    <w:rsid w:val="007B56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7B56F9"/>
    <w:rPr>
      <w:i/>
      <w:iCs/>
      <w:color w:val="0F4761" w:themeColor="accent1" w:themeShade="BF"/>
    </w:rPr>
  </w:style>
  <w:style w:type="character" w:styleId="Intensvaatsauce">
    <w:name w:val="Intense Reference"/>
    <w:basedOn w:val="Noklusjumarindkopasfonts"/>
    <w:uiPriority w:val="32"/>
    <w:qFormat/>
    <w:rsid w:val="007B56F9"/>
    <w:rPr>
      <w:b/>
      <w:bCs/>
      <w:smallCaps/>
      <w:color w:val="0F4761" w:themeColor="accent1" w:themeShade="BF"/>
      <w:spacing w:val="5"/>
    </w:rPr>
  </w:style>
  <w:style w:type="table" w:styleId="Reatabula">
    <w:name w:val="Table Grid"/>
    <w:basedOn w:val="Parastatabula"/>
    <w:uiPriority w:val="39"/>
    <w:rsid w:val="007130A3"/>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7130A3"/>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130A3"/>
  </w:style>
  <w:style w:type="paragraph" w:styleId="Kjene">
    <w:name w:val="footer"/>
    <w:basedOn w:val="Parasts"/>
    <w:link w:val="KjeneRakstz"/>
    <w:uiPriority w:val="99"/>
    <w:unhideWhenUsed/>
    <w:rsid w:val="007130A3"/>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13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1759</Words>
  <Characters>1003</Characters>
  <Application>Microsoft Office Word</Application>
  <DocSecurity>0</DocSecurity>
  <Lines>8</Lines>
  <Paragraphs>5</Paragraphs>
  <ScaleCrop>false</ScaleCrop>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4</cp:revision>
  <dcterms:created xsi:type="dcterms:W3CDTF">2026-09-30T11:50:00Z</dcterms:created>
  <dcterms:modified xsi:type="dcterms:W3CDTF">2026-10-08T10:52:00Z</dcterms:modified>
</cp:coreProperties>
</file>